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27" w:rsidRPr="002D6E02" w:rsidRDefault="00477BDB" w:rsidP="002D6E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6E02">
        <w:rPr>
          <w:rFonts w:ascii="Times New Roman" w:hAnsi="Times New Roman" w:cs="Times New Roman"/>
          <w:b/>
        </w:rPr>
        <w:t>A transcendência do papel social feminino</w:t>
      </w:r>
    </w:p>
    <w:p w:rsidR="002D6E02" w:rsidRDefault="002D6E02" w:rsidP="002D6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77BDB" w:rsidRPr="002D6E02" w:rsidRDefault="00477BDB" w:rsidP="002D6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6E02">
        <w:rPr>
          <w:rFonts w:ascii="Times New Roman" w:hAnsi="Times New Roman" w:cs="Times New Roman"/>
        </w:rPr>
        <w:t>Por mais que o papel da mulher “pré-moderna” fosse imposto pelo homem como um único (dona de casa)</w:t>
      </w:r>
      <w:r w:rsidR="0019262C">
        <w:rPr>
          <w:rFonts w:ascii="Times New Roman" w:hAnsi="Times New Roman" w:cs="Times New Roman"/>
        </w:rPr>
        <w:t>,</w:t>
      </w:r>
      <w:r w:rsidRPr="002D6E02">
        <w:rPr>
          <w:rFonts w:ascii="Times New Roman" w:hAnsi="Times New Roman" w:cs="Times New Roman"/>
        </w:rPr>
        <w:t xml:space="preserve"> na Idade Contemporânea nota-se uma pluralidade – antes inimaginável – de sua função social.</w:t>
      </w:r>
    </w:p>
    <w:p w:rsidR="00477BDB" w:rsidRPr="002D6E02" w:rsidRDefault="00477BDB" w:rsidP="002D6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6E02">
        <w:rPr>
          <w:rFonts w:ascii="Times New Roman" w:hAnsi="Times New Roman" w:cs="Times New Roman"/>
        </w:rPr>
        <w:t>A partir do século XX, a luta pela participação mais emancipada e efetiva da mulher no mercado de trabalho e na sociedade em geral mostra que a desigualdade de gêneros sempre foi presente no mundo humano de forma gritante e preocupante como barreira do progresso evolutivo como espécie. No século XXI, encontra</w:t>
      </w:r>
      <w:r w:rsidR="0019262C">
        <w:rPr>
          <w:rFonts w:ascii="Times New Roman" w:hAnsi="Times New Roman" w:cs="Times New Roman"/>
        </w:rPr>
        <w:t>m</w:t>
      </w:r>
      <w:r w:rsidRPr="002D6E02">
        <w:rPr>
          <w:rFonts w:ascii="Times New Roman" w:hAnsi="Times New Roman" w:cs="Times New Roman"/>
        </w:rPr>
        <w:t>-se forma</w:t>
      </w:r>
      <w:r w:rsidR="0019262C">
        <w:rPr>
          <w:rFonts w:ascii="Times New Roman" w:hAnsi="Times New Roman" w:cs="Times New Roman"/>
        </w:rPr>
        <w:t>s</w:t>
      </w:r>
      <w:r w:rsidRPr="002D6E02">
        <w:rPr>
          <w:rFonts w:ascii="Times New Roman" w:hAnsi="Times New Roman" w:cs="Times New Roman"/>
        </w:rPr>
        <w:t xml:space="preserve"> de repressão/opressão do sexo feminino em países de fundamentalismo religioso e de situação social retrógrada e decadente (aos exemplos do Iraque e da China, respectivamente), tornando-se cada vez mais visível, graças ao mundo atual mais globalizado e conectado.</w:t>
      </w:r>
    </w:p>
    <w:p w:rsidR="00477BDB" w:rsidRPr="002D6E02" w:rsidRDefault="00477BDB" w:rsidP="002D6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6E02">
        <w:rPr>
          <w:rFonts w:ascii="Times New Roman" w:hAnsi="Times New Roman" w:cs="Times New Roman"/>
        </w:rPr>
        <w:t xml:space="preserve">Frente a esse estado precário, a mobilização da ONU é necessária para trazer justiça para partes mais remotas e violentas da Terra, através de pressão popular sobre os governos das nações supracitadas e seus semelhantes e de pressão política </w:t>
      </w:r>
      <w:proofErr w:type="gramStart"/>
      <w:r w:rsidRPr="002D6E02">
        <w:rPr>
          <w:rFonts w:ascii="Times New Roman" w:hAnsi="Times New Roman" w:cs="Times New Roman"/>
        </w:rPr>
        <w:t>diplomática econômica (com embargos e tratados oficiais assinados pela União Europeia e pelos EUA), financiados por meio de campanhas de doação patrocinadas por ONGs do planeta inteiro</w:t>
      </w:r>
      <w:proofErr w:type="gramEnd"/>
      <w:r w:rsidR="0019262C">
        <w:rPr>
          <w:rFonts w:ascii="Times New Roman" w:hAnsi="Times New Roman" w:cs="Times New Roman"/>
        </w:rPr>
        <w:t xml:space="preserve"> -</w:t>
      </w:r>
      <w:r w:rsidRPr="002D6E02">
        <w:rPr>
          <w:rFonts w:ascii="Times New Roman" w:hAnsi="Times New Roman" w:cs="Times New Roman"/>
        </w:rPr>
        <w:t xml:space="preserve"> </w:t>
      </w:r>
      <w:r w:rsidR="0019262C">
        <w:rPr>
          <w:rFonts w:ascii="Times New Roman" w:hAnsi="Times New Roman" w:cs="Times New Roman"/>
        </w:rPr>
        <w:t>c</w:t>
      </w:r>
      <w:r w:rsidRPr="002D6E02">
        <w:rPr>
          <w:rFonts w:ascii="Times New Roman" w:hAnsi="Times New Roman" w:cs="Times New Roman"/>
        </w:rPr>
        <w:t>om a intenção de garantir os direitos inalienáveis</w:t>
      </w:r>
      <w:r w:rsidR="0019262C">
        <w:rPr>
          <w:rFonts w:ascii="Times New Roman" w:hAnsi="Times New Roman" w:cs="Times New Roman"/>
        </w:rPr>
        <w:t>,</w:t>
      </w:r>
      <w:r w:rsidRPr="002D6E02">
        <w:rPr>
          <w:rFonts w:ascii="Times New Roman" w:hAnsi="Times New Roman" w:cs="Times New Roman"/>
        </w:rPr>
        <w:t xml:space="preserve"> como liberdade de expressão (como vestimentas, opiniões e posicionamentos), possibilidade de educar-se pelos mesmos intermédios masculinos e emprego de quaisquer profissões oferecidas no mercado de trabalho, tanto público quanto privado.</w:t>
      </w:r>
    </w:p>
    <w:p w:rsidR="00477BDB" w:rsidRPr="002D6E02" w:rsidRDefault="00477BDB" w:rsidP="002D6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6E02">
        <w:rPr>
          <w:rFonts w:ascii="Times New Roman" w:hAnsi="Times New Roman" w:cs="Times New Roman"/>
        </w:rPr>
        <w:t>Cumprindo seus objetivos, ideologias liberais estão sendo capazes de equalizar a desproporção entre os sexos no quesito de oportunidades e qualidade de vida, cada vez mais ao longo da evolução dos valores ético-morais como um todo. Contudo, a luta está longe de acabar. Mais do que nunca</w:t>
      </w:r>
      <w:r w:rsidR="0019262C">
        <w:rPr>
          <w:rFonts w:ascii="Times New Roman" w:hAnsi="Times New Roman" w:cs="Times New Roman"/>
        </w:rPr>
        <w:t>,</w:t>
      </w:r>
      <w:r w:rsidRPr="002D6E02">
        <w:rPr>
          <w:rFonts w:ascii="Times New Roman" w:hAnsi="Times New Roman" w:cs="Times New Roman"/>
        </w:rPr>
        <w:t xml:space="preserve"> deve</w:t>
      </w:r>
      <w:r w:rsidR="0019262C">
        <w:rPr>
          <w:rFonts w:ascii="Times New Roman" w:hAnsi="Times New Roman" w:cs="Times New Roman"/>
        </w:rPr>
        <w:t>-se</w:t>
      </w:r>
      <w:r w:rsidRPr="002D6E02">
        <w:rPr>
          <w:rFonts w:ascii="Times New Roman" w:hAnsi="Times New Roman" w:cs="Times New Roman"/>
        </w:rPr>
        <w:t xml:space="preserve"> concentrar parte significativa de recursos capitais e comunicativos para exterminar os problemas machistas de uma vez por todas.</w:t>
      </w:r>
    </w:p>
    <w:p w:rsidR="002D6E02" w:rsidRPr="002D6E02" w:rsidRDefault="002D6E02" w:rsidP="002D6E0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477BDB" w:rsidRPr="002D6E02" w:rsidRDefault="00477BDB" w:rsidP="002D6E02">
      <w:pPr>
        <w:spacing w:after="0" w:line="240" w:lineRule="auto"/>
        <w:rPr>
          <w:rFonts w:ascii="Times New Roman" w:hAnsi="Times New Roman" w:cs="Times New Roman"/>
        </w:rPr>
      </w:pPr>
      <w:r w:rsidRPr="002D6E02">
        <w:rPr>
          <w:rFonts w:ascii="Times New Roman" w:hAnsi="Times New Roman" w:cs="Times New Roman"/>
        </w:rPr>
        <w:t xml:space="preserve">Pedro Emanuel </w:t>
      </w:r>
      <w:proofErr w:type="spellStart"/>
      <w:r w:rsidRPr="002D6E02">
        <w:rPr>
          <w:rFonts w:ascii="Times New Roman" w:hAnsi="Times New Roman" w:cs="Times New Roman"/>
        </w:rPr>
        <w:t>Fronza</w:t>
      </w:r>
      <w:proofErr w:type="spellEnd"/>
      <w:r w:rsidRPr="002D6E02">
        <w:rPr>
          <w:rFonts w:ascii="Times New Roman" w:hAnsi="Times New Roman" w:cs="Times New Roman"/>
        </w:rPr>
        <w:t xml:space="preserve"> Claudino</w:t>
      </w:r>
      <w:r w:rsidR="002D6E02">
        <w:rPr>
          <w:rFonts w:ascii="Times New Roman" w:hAnsi="Times New Roman" w:cs="Times New Roman"/>
        </w:rPr>
        <w:t xml:space="preserve">, 3º ano, </w:t>
      </w:r>
      <w:proofErr w:type="gramStart"/>
      <w:r w:rsidR="002D6E02">
        <w:rPr>
          <w:rFonts w:ascii="Times New Roman" w:hAnsi="Times New Roman" w:cs="Times New Roman"/>
        </w:rPr>
        <w:t>Balneário</w:t>
      </w:r>
      <w:proofErr w:type="gramEnd"/>
    </w:p>
    <w:p w:rsidR="00477BDB" w:rsidRPr="002D6E02" w:rsidRDefault="00477BDB" w:rsidP="002D6E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77BDB" w:rsidRPr="002D6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DB"/>
    <w:rsid w:val="0019262C"/>
    <w:rsid w:val="002D6E02"/>
    <w:rsid w:val="00477BDB"/>
    <w:rsid w:val="00B8563A"/>
    <w:rsid w:val="00F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Direçao</dc:creator>
  <cp:lastModifiedBy>Vice Direçao</cp:lastModifiedBy>
  <cp:revision>5</cp:revision>
  <dcterms:created xsi:type="dcterms:W3CDTF">2017-11-07T18:06:00Z</dcterms:created>
  <dcterms:modified xsi:type="dcterms:W3CDTF">2017-11-07T21:01:00Z</dcterms:modified>
</cp:coreProperties>
</file>